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9D" w:rsidRPr="009C52A3" w:rsidRDefault="00613F95" w:rsidP="00A37E5C">
      <w:pPr>
        <w:ind w:firstLineChars="20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9C52A3">
        <w:rPr>
          <w:rFonts w:ascii="Times New Roman" w:hAnsi="Times New Roman" w:cs="Times New Roman"/>
          <w:sz w:val="28"/>
          <w:szCs w:val="28"/>
        </w:rPr>
        <w:t>动物科技</w:t>
      </w:r>
      <w:r w:rsidR="00A37E5C" w:rsidRPr="009C52A3">
        <w:rPr>
          <w:rFonts w:ascii="Times New Roman" w:hAnsi="Times New Roman" w:cs="Times New Roman"/>
          <w:sz w:val="28"/>
          <w:szCs w:val="28"/>
        </w:rPr>
        <w:t>学院（</w:t>
      </w:r>
      <w:r w:rsidR="000F21E5">
        <w:rPr>
          <w:rFonts w:ascii="Times New Roman" w:hAnsi="Times New Roman" w:cs="Times New Roman" w:hint="eastAsia"/>
          <w:sz w:val="28"/>
          <w:szCs w:val="28"/>
        </w:rPr>
        <w:t>遗传学</w:t>
      </w:r>
      <w:r w:rsidR="00A37E5C" w:rsidRPr="009C52A3">
        <w:rPr>
          <w:rFonts w:ascii="Times New Roman" w:hAnsi="Times New Roman" w:cs="Times New Roman"/>
          <w:sz w:val="28"/>
          <w:szCs w:val="28"/>
        </w:rPr>
        <w:t>）</w:t>
      </w:r>
      <w:r w:rsidR="00A37E5C" w:rsidRPr="009C52A3">
        <w:rPr>
          <w:rFonts w:ascii="Times New Roman" w:hAnsi="Times New Roman" w:cs="Times New Roman"/>
          <w:sz w:val="28"/>
          <w:szCs w:val="28"/>
        </w:rPr>
        <w:t>2019</w:t>
      </w:r>
      <w:r w:rsidR="00A37E5C" w:rsidRPr="009C52A3">
        <w:rPr>
          <w:rFonts w:ascii="Times New Roman" w:hAnsi="Times New Roman" w:cs="Times New Roman"/>
          <w:sz w:val="28"/>
          <w:szCs w:val="28"/>
        </w:rPr>
        <w:t>年硕士研究生招生调剂办法</w:t>
      </w:r>
    </w:p>
    <w:p w:rsidR="00A37E5C" w:rsidRPr="009C52A3" w:rsidRDefault="00A37E5C" w:rsidP="00A37E5C">
      <w:pPr>
        <w:pStyle w:val="Default"/>
        <w:ind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根据四川农业大学《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2019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年招收攻读硕士学位研究生复试录取工作办法》（校研发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[2019]6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号）、《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2019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年硕士研究生招生调剂办法》（校研发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[2019]7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号）和复试工作日程安排。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2019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年我院调剂工作安排如下：</w:t>
      </w:r>
      <w:bookmarkStart w:id="0" w:name="_GoBack"/>
      <w:bookmarkEnd w:id="0"/>
    </w:p>
    <w:p w:rsidR="00A37E5C" w:rsidRPr="009C52A3" w:rsidRDefault="00A37E5C" w:rsidP="00A37E5C">
      <w:pPr>
        <w:pStyle w:val="Default"/>
        <w:ind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一、调剂缺额</w:t>
      </w:r>
      <w:r w:rsidR="00D76743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和相关要求</w:t>
      </w:r>
    </w:p>
    <w:tbl>
      <w:tblPr>
        <w:tblStyle w:val="a3"/>
        <w:tblW w:w="5000" w:type="pct"/>
        <w:jc w:val="center"/>
        <w:tblLook w:val="04A0"/>
      </w:tblPr>
      <w:tblGrid>
        <w:gridCol w:w="776"/>
        <w:gridCol w:w="882"/>
        <w:gridCol w:w="1218"/>
        <w:gridCol w:w="1090"/>
        <w:gridCol w:w="496"/>
        <w:gridCol w:w="5392"/>
      </w:tblGrid>
      <w:tr w:rsidR="00D76743" w:rsidRPr="009C52A3" w:rsidTr="001509BB">
        <w:trPr>
          <w:jc w:val="center"/>
        </w:trPr>
        <w:tc>
          <w:tcPr>
            <w:tcW w:w="330" w:type="pct"/>
          </w:tcPr>
          <w:p w:rsidR="00D76743" w:rsidRPr="009C52A3" w:rsidRDefault="00D76743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学院（研究所</w:t>
            </w:r>
          </w:p>
        </w:tc>
        <w:tc>
          <w:tcPr>
            <w:tcW w:w="474" w:type="pct"/>
          </w:tcPr>
          <w:p w:rsidR="00D76743" w:rsidRPr="009C52A3" w:rsidRDefault="00D76743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644" w:type="pct"/>
          </w:tcPr>
          <w:p w:rsidR="00D76743" w:rsidRPr="009C52A3" w:rsidRDefault="00D76743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研究方向</w:t>
            </w:r>
          </w:p>
        </w:tc>
        <w:tc>
          <w:tcPr>
            <w:tcW w:w="579" w:type="pct"/>
          </w:tcPr>
          <w:p w:rsidR="00D76743" w:rsidRPr="009C52A3" w:rsidRDefault="00D76743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学习方式</w:t>
            </w:r>
          </w:p>
        </w:tc>
        <w:tc>
          <w:tcPr>
            <w:tcW w:w="211" w:type="pct"/>
          </w:tcPr>
          <w:p w:rsidR="00D76743" w:rsidRPr="009C52A3" w:rsidRDefault="00D76743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调剂缺额</w:t>
            </w:r>
          </w:p>
        </w:tc>
        <w:tc>
          <w:tcPr>
            <w:tcW w:w="2763" w:type="pct"/>
          </w:tcPr>
          <w:p w:rsidR="00D76743" w:rsidRPr="009C52A3" w:rsidRDefault="00D76743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调剂特殊说明</w:t>
            </w:r>
          </w:p>
        </w:tc>
      </w:tr>
      <w:tr w:rsidR="00D76743" w:rsidRPr="009C52A3" w:rsidTr="001509BB">
        <w:trPr>
          <w:trHeight w:val="2527"/>
          <w:jc w:val="center"/>
        </w:trPr>
        <w:tc>
          <w:tcPr>
            <w:tcW w:w="330" w:type="pct"/>
          </w:tcPr>
          <w:p w:rsidR="00D76743" w:rsidRPr="009C52A3" w:rsidRDefault="00ED1C4F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动物科技学院</w:t>
            </w:r>
          </w:p>
        </w:tc>
        <w:tc>
          <w:tcPr>
            <w:tcW w:w="474" w:type="pct"/>
          </w:tcPr>
          <w:p w:rsidR="00D76743" w:rsidRPr="009C52A3" w:rsidRDefault="00ED1C4F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遗传学</w:t>
            </w:r>
          </w:p>
        </w:tc>
        <w:tc>
          <w:tcPr>
            <w:tcW w:w="644" w:type="pct"/>
          </w:tcPr>
          <w:p w:rsidR="00D76743" w:rsidRPr="009C52A3" w:rsidRDefault="00ED1C4F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果蝇遗传学</w:t>
            </w:r>
          </w:p>
        </w:tc>
        <w:tc>
          <w:tcPr>
            <w:tcW w:w="579" w:type="pct"/>
          </w:tcPr>
          <w:p w:rsidR="00D76743" w:rsidRPr="009C52A3" w:rsidRDefault="00ED1C4F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proofErr w:type="gramStart"/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全日制学硕</w:t>
            </w:r>
            <w:proofErr w:type="gramEnd"/>
          </w:p>
        </w:tc>
        <w:tc>
          <w:tcPr>
            <w:tcW w:w="211" w:type="pct"/>
          </w:tcPr>
          <w:p w:rsidR="00D76743" w:rsidRPr="009C52A3" w:rsidRDefault="00ED1C4F" w:rsidP="00A37E5C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763" w:type="pct"/>
          </w:tcPr>
          <w:p w:rsidR="00D76743" w:rsidRPr="009C52A3" w:rsidRDefault="00B0790E" w:rsidP="00ED1C4F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 xml:space="preserve">1. 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总分</w:t>
            </w:r>
            <w:r w:rsidR="00ED1C4F" w:rsidRPr="009C52A3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≧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290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，单科</w:t>
            </w:r>
            <w:r w:rsidR="00ED1C4F" w:rsidRPr="009C52A3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≧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41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（满分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=100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，单科</w:t>
            </w:r>
            <w:r w:rsidR="00ED1C4F" w:rsidRPr="009C52A3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≧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62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（满分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&gt;100</w:t>
            </w:r>
            <w:r w:rsidR="00ED1C4F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）</w:t>
            </w:r>
            <w:r w:rsidR="00861755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;</w:t>
            </w:r>
          </w:p>
          <w:p w:rsidR="00B0790E" w:rsidRPr="009C52A3" w:rsidRDefault="00B0790E" w:rsidP="00ED1C4F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 xml:space="preserve">2. </w:t>
            </w:r>
            <w:r w:rsidR="00D60D16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考生本科专业为生物学、遗传学、生命科学、动物医学等相关专业，且研究生</w:t>
            </w: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第一志愿报考四川农业大学</w:t>
            </w:r>
            <w:r w:rsidR="00FB766D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动物医学院</w:t>
            </w:r>
            <w:r w:rsidR="00D60D16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基础兽医学、临床兽医学、预防兽医学、兽医专业</w:t>
            </w:r>
            <w:r w:rsidR="00FB766D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或生命科学</w:t>
            </w:r>
            <w:r w:rsidR="009370CA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学</w:t>
            </w:r>
            <w:r w:rsidR="00FB766D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院</w:t>
            </w:r>
            <w:r w:rsidR="00D60D16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动物学、生物化学与分子生物学专业</w:t>
            </w:r>
            <w:r w:rsidR="00FB766D"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的考生</w:t>
            </w:r>
            <w:r w:rsidRPr="009C52A3"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  <w:t>；</w:t>
            </w:r>
          </w:p>
          <w:p w:rsidR="00FB766D" w:rsidRPr="009C52A3" w:rsidRDefault="00FB766D" w:rsidP="00ED1C4F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:rsidR="00A37E5C" w:rsidRPr="009C52A3" w:rsidRDefault="00A37E5C" w:rsidP="00A37E5C">
      <w:pPr>
        <w:pStyle w:val="Default"/>
        <w:ind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</w:p>
    <w:p w:rsidR="00A37E5C" w:rsidRPr="009C52A3" w:rsidRDefault="00D76743" w:rsidP="00A37E5C">
      <w:pPr>
        <w:pStyle w:val="Default"/>
        <w:ind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二</w:t>
      </w:r>
      <w:r w:rsidR="00A37E5C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、调剂日程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（调剂系统开放时间安排）</w:t>
      </w:r>
    </w:p>
    <w:p w:rsidR="00A37E5C" w:rsidRPr="009C52A3" w:rsidRDefault="009A4F6E" w:rsidP="009A4F6E">
      <w:pPr>
        <w:pStyle w:val="Default"/>
        <w:ind w:firstLineChars="402" w:firstLine="112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4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月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3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日开通调剂系统，以校内调剂为主，校内无合格生源的申请同时开通校外调剂。</w:t>
      </w:r>
    </w:p>
    <w:p w:rsidR="00BC4789" w:rsidRPr="009C52A3" w:rsidRDefault="00BC4789" w:rsidP="00A37E5C">
      <w:pPr>
        <w:pStyle w:val="Default"/>
        <w:ind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lastRenderedPageBreak/>
        <w:t>三、调剂相关其他事项</w:t>
      </w:r>
    </w:p>
    <w:p w:rsidR="009A4F6E" w:rsidRPr="009C52A3" w:rsidRDefault="009A4F6E" w:rsidP="009A4F6E">
      <w:pPr>
        <w:pStyle w:val="Default"/>
        <w:ind w:leftChars="250" w:left="525"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校内调剂，认可其原来的初试成绩及复试成绩中的笔试成绩，复试中的面试由遗传学学科重新组织不少于五名导师的</w:t>
      </w:r>
      <w:proofErr w:type="gramStart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面试组</w:t>
      </w:r>
      <w:proofErr w:type="gramEnd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进行，程序同第一志愿报考遗传学的研究生面试。面试时间：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4.4-4.9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日内，视具体情况而定。</w:t>
      </w:r>
    </w:p>
    <w:p w:rsidR="00BC4789" w:rsidRPr="009C52A3" w:rsidRDefault="009A4F6E" w:rsidP="009A4F6E">
      <w:pPr>
        <w:pStyle w:val="Default"/>
        <w:ind w:leftChars="250" w:left="525"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如涉及校外调剂，认可其原来的初试成绩；如果已参加外校的复试，则笔试部分也予以承认。遗传学学科重新组织</w:t>
      </w:r>
      <w:proofErr w:type="gramStart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复试组</w:t>
      </w:r>
      <w:proofErr w:type="gramEnd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进行复试（面试为主）。复试时间：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4.4-4.9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日内，视具体情况而定。</w:t>
      </w:r>
    </w:p>
    <w:p w:rsidR="00A37E5C" w:rsidRPr="009C52A3" w:rsidRDefault="00BC4789" w:rsidP="00A37E5C">
      <w:pPr>
        <w:pStyle w:val="Default"/>
        <w:ind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四</w:t>
      </w:r>
      <w:r w:rsidR="00A37E5C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、联系方式</w:t>
      </w:r>
    </w:p>
    <w:p w:rsidR="009A4F6E" w:rsidRPr="009C52A3" w:rsidRDefault="009A4F6E" w:rsidP="009A4F6E">
      <w:pPr>
        <w:pStyle w:val="Default"/>
        <w:ind w:firstLineChars="402" w:firstLine="112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遗传学学科点联系人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 xml:space="preserve">  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杨德英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 xml:space="preserve">  15281061792/028-82783043</w:t>
      </w:r>
    </w:p>
    <w:p w:rsidR="009A4F6E" w:rsidRPr="009C52A3" w:rsidRDefault="009A4F6E" w:rsidP="009A4F6E">
      <w:pPr>
        <w:pStyle w:val="Default"/>
        <w:ind w:firstLineChars="402" w:firstLine="112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proofErr w:type="gramStart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动科院</w:t>
      </w:r>
      <w:proofErr w:type="gramEnd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研究生</w:t>
      </w:r>
      <w:proofErr w:type="gramStart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教学办</w:t>
      </w:r>
      <w:proofErr w:type="gramEnd"/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 xml:space="preserve">  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张顺华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 xml:space="preserve">  028-86291133</w:t>
      </w:r>
    </w:p>
    <w:p w:rsidR="009A4F6E" w:rsidRPr="009C52A3" w:rsidRDefault="009A4F6E" w:rsidP="00A37E5C">
      <w:pPr>
        <w:pStyle w:val="Default"/>
        <w:ind w:firstLineChars="202" w:firstLine="566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</w:p>
    <w:p w:rsidR="00A37E5C" w:rsidRPr="009C52A3" w:rsidRDefault="00A37E5C" w:rsidP="004F46C2">
      <w:pPr>
        <w:pStyle w:val="Default"/>
        <w:ind w:firstLineChars="202" w:firstLine="566"/>
        <w:jc w:val="righ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 xml:space="preserve">                                     </w:t>
      </w:r>
      <w:r w:rsidR="009A4F6E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动物科技</w:t>
      </w: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学院</w:t>
      </w:r>
    </w:p>
    <w:p w:rsidR="00A37E5C" w:rsidRPr="009C52A3" w:rsidRDefault="00A37E5C" w:rsidP="004F46C2">
      <w:pPr>
        <w:pStyle w:val="Default"/>
        <w:ind w:firstLineChars="202" w:firstLine="566"/>
        <w:jc w:val="righ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 xml:space="preserve">                                    </w:t>
      </w:r>
      <w:r w:rsidR="009A4F6E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2019</w:t>
      </w:r>
      <w:r w:rsidR="009A4F6E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年</w:t>
      </w:r>
      <w:r w:rsidR="009A4F6E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4</w:t>
      </w:r>
      <w:r w:rsidR="009A4F6E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月</w:t>
      </w:r>
      <w:r w:rsidR="009A4F6E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2</w:t>
      </w:r>
      <w:r w:rsidR="009A4F6E" w:rsidRPr="009C52A3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日</w:t>
      </w:r>
    </w:p>
    <w:sectPr w:rsidR="00A37E5C" w:rsidRPr="009C52A3" w:rsidSect="001509B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00" w:rsidRDefault="00CC1C00" w:rsidP="00613F95">
      <w:r>
        <w:separator/>
      </w:r>
    </w:p>
  </w:endnote>
  <w:endnote w:type="continuationSeparator" w:id="0">
    <w:p w:rsidR="00CC1C00" w:rsidRDefault="00CC1C00" w:rsidP="0061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方正小标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00" w:rsidRDefault="00CC1C00" w:rsidP="00613F95">
      <w:r>
        <w:separator/>
      </w:r>
    </w:p>
  </w:footnote>
  <w:footnote w:type="continuationSeparator" w:id="0">
    <w:p w:rsidR="00CC1C00" w:rsidRDefault="00CC1C00" w:rsidP="00613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E5C"/>
    <w:rsid w:val="000F21E5"/>
    <w:rsid w:val="001509BB"/>
    <w:rsid w:val="001D3133"/>
    <w:rsid w:val="004F46C2"/>
    <w:rsid w:val="0053435F"/>
    <w:rsid w:val="00542F9D"/>
    <w:rsid w:val="00613F95"/>
    <w:rsid w:val="006D1468"/>
    <w:rsid w:val="00844219"/>
    <w:rsid w:val="00861755"/>
    <w:rsid w:val="0090482C"/>
    <w:rsid w:val="009370CA"/>
    <w:rsid w:val="009A4F6E"/>
    <w:rsid w:val="009C52A3"/>
    <w:rsid w:val="00A304D6"/>
    <w:rsid w:val="00A37E5C"/>
    <w:rsid w:val="00B0790E"/>
    <w:rsid w:val="00BC4789"/>
    <w:rsid w:val="00CB5FA3"/>
    <w:rsid w:val="00CC1C00"/>
    <w:rsid w:val="00D60D16"/>
    <w:rsid w:val="00D76743"/>
    <w:rsid w:val="00E2087B"/>
    <w:rsid w:val="00E93826"/>
    <w:rsid w:val="00ED1C4F"/>
    <w:rsid w:val="00FB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E5C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7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3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3F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3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3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unasa</dc:creator>
  <cp:keywords/>
  <dc:description/>
  <cp:lastModifiedBy>sicau</cp:lastModifiedBy>
  <cp:revision>9</cp:revision>
  <dcterms:created xsi:type="dcterms:W3CDTF">2019-04-02T01:55:00Z</dcterms:created>
  <dcterms:modified xsi:type="dcterms:W3CDTF">2019-04-02T03:18:00Z</dcterms:modified>
</cp:coreProperties>
</file>